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2AC8" w14:textId="77777777" w:rsidR="00981B86" w:rsidRDefault="000C0B98">
      <w:pPr>
        <w:pStyle w:val="BodyText"/>
        <w:ind w:left="2096"/>
        <w:rPr>
          <w:rFonts w:ascii="Times New Roman"/>
          <w:sz w:val="20"/>
        </w:rPr>
      </w:pPr>
      <w:r>
        <w:rPr>
          <w:rFonts w:ascii="Times New Roman"/>
          <w:noProof/>
          <w:sz w:val="20"/>
        </w:rPr>
        <w:drawing>
          <wp:inline distT="0" distB="0" distL="0" distR="0" wp14:anchorId="3E70C499" wp14:editId="0732ECF7">
            <wp:extent cx="4332772" cy="33436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4332772" cy="3343655"/>
                    </a:xfrm>
                    <a:prstGeom prst="rect">
                      <a:avLst/>
                    </a:prstGeom>
                  </pic:spPr>
                </pic:pic>
              </a:graphicData>
            </a:graphic>
          </wp:inline>
        </w:drawing>
      </w:r>
    </w:p>
    <w:p w14:paraId="18ECEF55" w14:textId="77777777" w:rsidR="00981B86" w:rsidRDefault="00981B86">
      <w:pPr>
        <w:pStyle w:val="BodyText"/>
        <w:spacing w:before="8"/>
        <w:rPr>
          <w:rFonts w:ascii="Times New Roman"/>
          <w:sz w:val="17"/>
        </w:rPr>
      </w:pPr>
    </w:p>
    <w:p w14:paraId="54A65DF4" w14:textId="373423FB" w:rsidR="00981B86" w:rsidRDefault="000C0B98">
      <w:pPr>
        <w:spacing w:line="450" w:lineRule="exact"/>
        <w:ind w:left="2341" w:right="2293"/>
        <w:jc w:val="center"/>
        <w:rPr>
          <w:rFonts w:ascii="Rockwell-BoldItalic"/>
          <w:b/>
          <w:i/>
          <w:sz w:val="36"/>
        </w:rPr>
      </w:pPr>
      <w:r>
        <w:rPr>
          <w:b/>
          <w:sz w:val="36"/>
        </w:rPr>
        <w:t>Beware</w:t>
      </w:r>
      <w:r w:rsidR="002222FD">
        <w:rPr>
          <w:b/>
          <w:sz w:val="36"/>
        </w:rPr>
        <w:t xml:space="preserve"> of </w:t>
      </w:r>
      <w:r w:rsidR="002222FD" w:rsidRPr="002222FD">
        <w:rPr>
          <w:b/>
          <w:color w:val="FF0000"/>
          <w:sz w:val="36"/>
        </w:rPr>
        <w:t>Immigration Scams</w:t>
      </w:r>
      <w:r>
        <w:rPr>
          <w:rFonts w:ascii="Rockwell-BoldItalic"/>
          <w:b/>
          <w:i/>
          <w:spacing w:val="-2"/>
          <w:sz w:val="36"/>
        </w:rPr>
        <w:t>!</w:t>
      </w:r>
    </w:p>
    <w:p w14:paraId="0D6F3DD3" w14:textId="77777777" w:rsidR="00981B86" w:rsidRDefault="00981B86">
      <w:pPr>
        <w:pStyle w:val="BodyText"/>
        <w:rPr>
          <w:rFonts w:ascii="Rockwell-BoldItalic"/>
          <w:b/>
          <w:i/>
          <w:sz w:val="20"/>
        </w:rPr>
      </w:pPr>
    </w:p>
    <w:p w14:paraId="7FA37581" w14:textId="77777777" w:rsidR="00981B86" w:rsidRDefault="00981B86">
      <w:pPr>
        <w:pStyle w:val="BodyText"/>
        <w:spacing w:before="2"/>
        <w:rPr>
          <w:rFonts w:ascii="Rockwell-BoldItalic"/>
          <w:b/>
          <w:i/>
          <w:sz w:val="18"/>
        </w:rPr>
      </w:pPr>
    </w:p>
    <w:p w14:paraId="3CDFDC5C" w14:textId="0501004E" w:rsidR="00981B86" w:rsidRDefault="000C0B98">
      <w:pPr>
        <w:pStyle w:val="BodyText"/>
        <w:spacing w:before="37" w:line="189" w:lineRule="auto"/>
        <w:ind w:left="100" w:right="102"/>
      </w:pPr>
      <w:r>
        <w:rPr>
          <w:b/>
          <w:color w:val="EE252A"/>
        </w:rPr>
        <w:t>STOP!</w:t>
      </w:r>
      <w:r w:rsidR="00227A5D">
        <w:rPr>
          <w:b/>
          <w:color w:val="EE252A"/>
        </w:rPr>
        <w:t xml:space="preserve"> </w:t>
      </w:r>
      <w:r>
        <w:rPr>
          <w:b/>
          <w:color w:val="EE252A"/>
          <w:spacing w:val="-6"/>
        </w:rPr>
        <w:t xml:space="preserve"> </w:t>
      </w:r>
      <w:r w:rsidR="00227A5D">
        <w:t xml:space="preserve">Despite the excitement about new White House immigration announcements, it is more important than ever to seek advice from a </w:t>
      </w:r>
      <w:r w:rsidR="00227A5D" w:rsidRPr="00DB5D9E">
        <w:rPr>
          <w:b/>
          <w:bCs/>
          <w:color w:val="FF0000"/>
        </w:rPr>
        <w:t>qualified</w:t>
      </w:r>
      <w:r w:rsidR="00227A5D">
        <w:t xml:space="preserve"> immigration attorney or an accredited representative about your specific situation.</w:t>
      </w:r>
    </w:p>
    <w:p w14:paraId="7315910E" w14:textId="77777777" w:rsidR="00981B86" w:rsidRDefault="00981B86">
      <w:pPr>
        <w:pStyle w:val="BodyText"/>
        <w:spacing w:before="6"/>
        <w:rPr>
          <w:sz w:val="17"/>
        </w:rPr>
      </w:pPr>
    </w:p>
    <w:p w14:paraId="1D6ACBE9" w14:textId="65A74EA5" w:rsidR="00981B86" w:rsidRDefault="000C0B98">
      <w:pPr>
        <w:pStyle w:val="BodyText"/>
        <w:spacing w:line="189" w:lineRule="auto"/>
        <w:ind w:left="100" w:right="102"/>
      </w:pPr>
      <w:r>
        <w:rPr>
          <w:b/>
          <w:color w:val="EE252A"/>
        </w:rPr>
        <w:t>BE</w:t>
      </w:r>
      <w:r>
        <w:rPr>
          <w:b/>
          <w:color w:val="EE252A"/>
          <w:spacing w:val="-7"/>
        </w:rPr>
        <w:t xml:space="preserve"> </w:t>
      </w:r>
      <w:r>
        <w:rPr>
          <w:b/>
          <w:color w:val="EE252A"/>
        </w:rPr>
        <w:t>PATIENT</w:t>
      </w:r>
      <w:r>
        <w:rPr>
          <w:b/>
          <w:color w:val="EE252A"/>
          <w:spacing w:val="-6"/>
        </w:rPr>
        <w:t xml:space="preserve"> </w:t>
      </w:r>
      <w:r>
        <w:t>and</w:t>
      </w:r>
      <w:r>
        <w:rPr>
          <w:spacing w:val="-7"/>
        </w:rPr>
        <w:t xml:space="preserve"> </w:t>
      </w:r>
      <w:r>
        <w:t>take</w:t>
      </w:r>
      <w:r>
        <w:rPr>
          <w:spacing w:val="-7"/>
        </w:rPr>
        <w:t xml:space="preserve"> </w:t>
      </w:r>
      <w:r>
        <w:t>the</w:t>
      </w:r>
      <w:r>
        <w:rPr>
          <w:spacing w:val="-7"/>
        </w:rPr>
        <w:t xml:space="preserve"> </w:t>
      </w:r>
      <w:r>
        <w:t>time</w:t>
      </w:r>
      <w:r>
        <w:rPr>
          <w:spacing w:val="-7"/>
        </w:rPr>
        <w:t xml:space="preserve"> </w:t>
      </w:r>
      <w:r>
        <w:t>to</w:t>
      </w:r>
      <w:r>
        <w:rPr>
          <w:spacing w:val="-7"/>
        </w:rPr>
        <w:t xml:space="preserve"> </w:t>
      </w:r>
      <w:r>
        <w:t>find</w:t>
      </w:r>
      <w:r>
        <w:rPr>
          <w:spacing w:val="-6"/>
        </w:rPr>
        <w:t xml:space="preserve"> </w:t>
      </w:r>
      <w:r>
        <w:t>the</w:t>
      </w:r>
      <w:r>
        <w:rPr>
          <w:spacing w:val="-7"/>
        </w:rPr>
        <w:t xml:space="preserve"> </w:t>
      </w:r>
      <w:r>
        <w:t>right</w:t>
      </w:r>
      <w:r>
        <w:rPr>
          <w:spacing w:val="-7"/>
        </w:rPr>
        <w:t xml:space="preserve"> </w:t>
      </w:r>
      <w:r>
        <w:t>help.</w:t>
      </w:r>
      <w:r>
        <w:rPr>
          <w:spacing w:val="-6"/>
        </w:rPr>
        <w:t xml:space="preserve"> </w:t>
      </w:r>
      <w:r w:rsidR="002222FD" w:rsidRPr="002222FD">
        <w:rPr>
          <w:b/>
          <w:bCs/>
          <w:color w:val="FF0000"/>
          <w:spacing w:val="-6"/>
        </w:rPr>
        <w:t>Details of how to apply for the new program are not yet available</w:t>
      </w:r>
      <w:r w:rsidR="002222FD">
        <w:rPr>
          <w:spacing w:val="-6"/>
        </w:rPr>
        <w:t xml:space="preserve">.  </w:t>
      </w:r>
      <w:r>
        <w:t>The</w:t>
      </w:r>
      <w:r>
        <w:rPr>
          <w:spacing w:val="-7"/>
        </w:rPr>
        <w:t xml:space="preserve"> </w:t>
      </w:r>
      <w:r>
        <w:t>wrong</w:t>
      </w:r>
      <w:r>
        <w:rPr>
          <w:spacing w:val="-7"/>
        </w:rPr>
        <w:t xml:space="preserve"> </w:t>
      </w:r>
      <w:r>
        <w:t>advice</w:t>
      </w:r>
      <w:r>
        <w:rPr>
          <w:spacing w:val="-7"/>
        </w:rPr>
        <w:t xml:space="preserve"> </w:t>
      </w:r>
      <w:r>
        <w:t>could</w:t>
      </w:r>
      <w:r>
        <w:rPr>
          <w:spacing w:val="-6"/>
        </w:rPr>
        <w:t xml:space="preserve"> </w:t>
      </w:r>
      <w:r>
        <w:t>harm</w:t>
      </w:r>
      <w:r>
        <w:rPr>
          <w:spacing w:val="-7"/>
        </w:rPr>
        <w:t xml:space="preserve"> </w:t>
      </w:r>
      <w:r>
        <w:t>your</w:t>
      </w:r>
      <w:r>
        <w:rPr>
          <w:spacing w:val="-7"/>
        </w:rPr>
        <w:t xml:space="preserve"> </w:t>
      </w:r>
      <w:r>
        <w:t>chances of staying in the United States, getting lawful status, or becoming a U.S. citizen.</w:t>
      </w:r>
    </w:p>
    <w:p w14:paraId="251D6D02" w14:textId="77777777" w:rsidR="00981B86" w:rsidRDefault="00981B86">
      <w:pPr>
        <w:pStyle w:val="BodyText"/>
        <w:spacing w:before="6"/>
        <w:rPr>
          <w:sz w:val="17"/>
        </w:rPr>
      </w:pPr>
    </w:p>
    <w:p w14:paraId="74EBA483" w14:textId="60587B71" w:rsidR="00981B86" w:rsidRDefault="000C0B98">
      <w:pPr>
        <w:pStyle w:val="BodyText"/>
        <w:spacing w:line="189" w:lineRule="auto"/>
        <w:ind w:left="100" w:right="102"/>
      </w:pPr>
      <w:r>
        <w:rPr>
          <w:b/>
          <w:color w:val="EE252A"/>
        </w:rPr>
        <w:t>DON’T</w:t>
      </w:r>
      <w:r>
        <w:rPr>
          <w:b/>
          <w:color w:val="EE252A"/>
          <w:spacing w:val="-7"/>
        </w:rPr>
        <w:t xml:space="preserve"> </w:t>
      </w:r>
      <w:r>
        <w:rPr>
          <w:b/>
          <w:color w:val="EE252A"/>
        </w:rPr>
        <w:t>BE</w:t>
      </w:r>
      <w:r>
        <w:rPr>
          <w:b/>
          <w:color w:val="EE252A"/>
          <w:spacing w:val="-8"/>
        </w:rPr>
        <w:t xml:space="preserve"> </w:t>
      </w:r>
      <w:r>
        <w:rPr>
          <w:b/>
          <w:color w:val="EE252A"/>
        </w:rPr>
        <w:t>FOOLED</w:t>
      </w:r>
      <w:r>
        <w:rPr>
          <w:b/>
          <w:color w:val="EE252A"/>
          <w:spacing w:val="-7"/>
        </w:rPr>
        <w:t xml:space="preserve"> </w:t>
      </w:r>
      <w:r>
        <w:t>by</w:t>
      </w:r>
      <w:r>
        <w:rPr>
          <w:spacing w:val="-7"/>
        </w:rPr>
        <w:t xml:space="preserve"> </w:t>
      </w:r>
      <w:r>
        <w:t>notarios</w:t>
      </w:r>
      <w:r w:rsidR="002222FD">
        <w:rPr>
          <w:spacing w:val="-7"/>
        </w:rPr>
        <w:t xml:space="preserve">, </w:t>
      </w:r>
      <w:r>
        <w:t>consultants</w:t>
      </w:r>
      <w:r w:rsidR="002222FD">
        <w:t>, or immigration scams</w:t>
      </w:r>
      <w:r>
        <w:rPr>
          <w:spacing w:val="-7"/>
        </w:rPr>
        <w:t xml:space="preserve"> </w:t>
      </w:r>
      <w:r w:rsidR="002222FD">
        <w:t xml:space="preserve">promising </w:t>
      </w:r>
      <w:r>
        <w:t>immediate</w:t>
      </w:r>
      <w:r>
        <w:rPr>
          <w:spacing w:val="-8"/>
        </w:rPr>
        <w:t xml:space="preserve"> </w:t>
      </w:r>
      <w:r>
        <w:t>results</w:t>
      </w:r>
      <w:r>
        <w:rPr>
          <w:spacing w:val="-8"/>
        </w:rPr>
        <w:t xml:space="preserve"> </w:t>
      </w:r>
      <w:r>
        <w:t>or</w:t>
      </w:r>
      <w:r>
        <w:rPr>
          <w:spacing w:val="-8"/>
        </w:rPr>
        <w:t xml:space="preserve"> </w:t>
      </w:r>
      <w:r>
        <w:t>special solutions in order to steal your money. Many unscrupulous notarios cost more than licensed attorneys! If you are unsure if someone is qualified to help, ask for proof of their credentials</w:t>
      </w:r>
      <w:r w:rsidR="00DB5D9E">
        <w:t>,</w:t>
      </w:r>
      <w:r>
        <w:t xml:space="preserve"> and retain a copy of that evidence.</w:t>
      </w:r>
    </w:p>
    <w:p w14:paraId="0F133E0A" w14:textId="77777777" w:rsidR="00981B86" w:rsidRDefault="00981B86">
      <w:pPr>
        <w:pStyle w:val="BodyText"/>
        <w:spacing w:before="6"/>
        <w:rPr>
          <w:sz w:val="17"/>
        </w:rPr>
      </w:pPr>
    </w:p>
    <w:p w14:paraId="703FB044" w14:textId="654D6E32" w:rsidR="00981B86" w:rsidRDefault="000C0B98">
      <w:pPr>
        <w:pStyle w:val="BodyText"/>
        <w:spacing w:before="1" w:line="189" w:lineRule="auto"/>
        <w:ind w:left="100" w:right="102"/>
      </w:pPr>
      <w:r>
        <w:rPr>
          <w:b/>
          <w:color w:val="EE252A"/>
        </w:rPr>
        <w:t xml:space="preserve">USE </w:t>
      </w:r>
      <w:r>
        <w:t xml:space="preserve">AILA’s Find an Immigration Lawyer Search, </w:t>
      </w:r>
      <w:hyperlink r:id="rId5">
        <w:r>
          <w:rPr>
            <w:color w:val="1C1BC6"/>
            <w:u w:val="single" w:color="1C1BC6"/>
          </w:rPr>
          <w:t>www.ailalawyer.org</w:t>
        </w:r>
      </w:hyperlink>
      <w:r>
        <w:t xml:space="preserve">, to find a qualified immigration </w:t>
      </w:r>
      <w:r>
        <w:rPr>
          <w:spacing w:val="-2"/>
        </w:rPr>
        <w:t xml:space="preserve">attorney. Or find an accredited representative at </w:t>
      </w:r>
      <w:hyperlink r:id="rId6">
        <w:r>
          <w:rPr>
            <w:color w:val="1C1BC6"/>
            <w:spacing w:val="-2"/>
            <w:u w:val="single" w:color="1C1BC6"/>
          </w:rPr>
          <w:t>www.justice.gov/eoir/recognized-organizations-</w:t>
        </w:r>
      </w:hyperlink>
      <w:r>
        <w:rPr>
          <w:color w:val="1C1BC6"/>
          <w:spacing w:val="-2"/>
        </w:rPr>
        <w:t xml:space="preserve"> </w:t>
      </w:r>
      <w:hyperlink r:id="rId7">
        <w:r>
          <w:rPr>
            <w:color w:val="1C1BC6"/>
            <w:spacing w:val="-2"/>
            <w:u w:val="single" w:color="1C1BC6"/>
          </w:rPr>
          <w:t>and-accredited-representatives-roster-state-and-city</w:t>
        </w:r>
      </w:hyperlink>
    </w:p>
    <w:p w14:paraId="565A081A" w14:textId="77777777" w:rsidR="00981B86" w:rsidRDefault="00981B86">
      <w:pPr>
        <w:pStyle w:val="BodyText"/>
        <w:spacing w:before="10"/>
        <w:rPr>
          <w:sz w:val="13"/>
        </w:rPr>
      </w:pPr>
    </w:p>
    <w:p w14:paraId="56F5C0C2" w14:textId="77777777" w:rsidR="00981B86" w:rsidRDefault="000C0B98">
      <w:pPr>
        <w:pStyle w:val="BodyText"/>
        <w:spacing w:line="311" w:lineRule="exact"/>
        <w:ind w:left="100"/>
        <w:rPr>
          <w:b/>
        </w:rPr>
      </w:pPr>
      <w:r>
        <w:rPr>
          <w:b/>
          <w:color w:val="EE252A"/>
        </w:rPr>
        <w:t>TALK</w:t>
      </w:r>
      <w:r>
        <w:rPr>
          <w:b/>
          <w:color w:val="EE252A"/>
          <w:spacing w:val="-7"/>
        </w:rPr>
        <w:t xml:space="preserve"> </w:t>
      </w:r>
      <w:r>
        <w:t>to</w:t>
      </w:r>
      <w:r>
        <w:rPr>
          <w:spacing w:val="-7"/>
        </w:rPr>
        <w:t xml:space="preserve"> </w:t>
      </w:r>
      <w:r>
        <w:t>a</w:t>
      </w:r>
      <w:r>
        <w:rPr>
          <w:spacing w:val="-6"/>
        </w:rPr>
        <w:t xml:space="preserve"> </w:t>
      </w:r>
      <w:r>
        <w:t>qualified</w:t>
      </w:r>
      <w:r>
        <w:rPr>
          <w:spacing w:val="-6"/>
        </w:rPr>
        <w:t xml:space="preserve"> </w:t>
      </w:r>
      <w:r>
        <w:t>immigration</w:t>
      </w:r>
      <w:r>
        <w:rPr>
          <w:spacing w:val="-6"/>
        </w:rPr>
        <w:t xml:space="preserve"> </w:t>
      </w:r>
      <w:r>
        <w:t>attorney,</w:t>
      </w:r>
      <w:r>
        <w:rPr>
          <w:spacing w:val="-6"/>
        </w:rPr>
        <w:t xml:space="preserve"> </w:t>
      </w:r>
      <w:r>
        <w:rPr>
          <w:b/>
          <w:color w:val="EE252A"/>
        </w:rPr>
        <w:t>ASK</w:t>
      </w:r>
      <w:r>
        <w:rPr>
          <w:b/>
          <w:color w:val="EE252A"/>
          <w:spacing w:val="-7"/>
        </w:rPr>
        <w:t xml:space="preserve"> </w:t>
      </w:r>
      <w:r>
        <w:t>questions</w:t>
      </w:r>
      <w:r>
        <w:rPr>
          <w:spacing w:val="-5"/>
        </w:rPr>
        <w:t xml:space="preserve"> </w:t>
      </w:r>
      <w:r>
        <w:t>before</w:t>
      </w:r>
      <w:r>
        <w:rPr>
          <w:spacing w:val="-7"/>
        </w:rPr>
        <w:t xml:space="preserve"> </w:t>
      </w:r>
      <w:r>
        <w:t>making</w:t>
      </w:r>
      <w:r>
        <w:rPr>
          <w:spacing w:val="-6"/>
        </w:rPr>
        <w:t xml:space="preserve"> </w:t>
      </w:r>
      <w:r>
        <w:t>payments,</w:t>
      </w:r>
      <w:r>
        <w:rPr>
          <w:spacing w:val="-6"/>
        </w:rPr>
        <w:t xml:space="preserve"> </w:t>
      </w:r>
      <w:r>
        <w:t>and</w:t>
      </w:r>
      <w:r>
        <w:rPr>
          <w:spacing w:val="-6"/>
        </w:rPr>
        <w:t xml:space="preserve"> </w:t>
      </w:r>
      <w:r>
        <w:rPr>
          <w:b/>
          <w:color w:val="EE252A"/>
          <w:spacing w:val="-2"/>
        </w:rPr>
        <w:t>REPORT</w:t>
      </w:r>
    </w:p>
    <w:p w14:paraId="2CF0C139" w14:textId="77777777" w:rsidR="00981B86" w:rsidRDefault="000C0B98">
      <w:pPr>
        <w:pStyle w:val="BodyText"/>
        <w:spacing w:line="311" w:lineRule="exact"/>
        <w:ind w:left="100"/>
      </w:pPr>
      <w:r>
        <w:t>notarios</w:t>
      </w:r>
      <w:r>
        <w:rPr>
          <w:spacing w:val="-7"/>
        </w:rPr>
        <w:t xml:space="preserve"> </w:t>
      </w:r>
      <w:r>
        <w:t>who</w:t>
      </w:r>
      <w:r>
        <w:rPr>
          <w:spacing w:val="-6"/>
        </w:rPr>
        <w:t xml:space="preserve"> </w:t>
      </w:r>
      <w:r>
        <w:t>are</w:t>
      </w:r>
      <w:r>
        <w:rPr>
          <w:spacing w:val="-5"/>
        </w:rPr>
        <w:t xml:space="preserve"> </w:t>
      </w:r>
      <w:r>
        <w:t>trying</w:t>
      </w:r>
      <w:r>
        <w:rPr>
          <w:spacing w:val="-5"/>
        </w:rPr>
        <w:t xml:space="preserve"> </w:t>
      </w:r>
      <w:r>
        <w:t>to</w:t>
      </w:r>
      <w:r>
        <w:rPr>
          <w:spacing w:val="-6"/>
        </w:rPr>
        <w:t xml:space="preserve"> </w:t>
      </w:r>
      <w:r>
        <w:t>take</w:t>
      </w:r>
      <w:r>
        <w:rPr>
          <w:spacing w:val="-5"/>
        </w:rPr>
        <w:t xml:space="preserve"> </w:t>
      </w:r>
      <w:r>
        <w:t>advantage</w:t>
      </w:r>
      <w:r>
        <w:rPr>
          <w:spacing w:val="-6"/>
        </w:rPr>
        <w:t xml:space="preserve"> </w:t>
      </w:r>
      <w:r>
        <w:t>of</w:t>
      </w:r>
      <w:r>
        <w:rPr>
          <w:spacing w:val="-6"/>
        </w:rPr>
        <w:t xml:space="preserve"> </w:t>
      </w:r>
      <w:r>
        <w:t>you</w:t>
      </w:r>
      <w:r>
        <w:rPr>
          <w:spacing w:val="-5"/>
        </w:rPr>
        <w:t xml:space="preserve"> </w:t>
      </w:r>
      <w:r>
        <w:t>or</w:t>
      </w:r>
      <w:r>
        <w:rPr>
          <w:spacing w:val="-6"/>
        </w:rPr>
        <w:t xml:space="preserve"> </w:t>
      </w:r>
      <w:r>
        <w:t>your</w:t>
      </w:r>
      <w:r>
        <w:rPr>
          <w:spacing w:val="-5"/>
        </w:rPr>
        <w:t xml:space="preserve"> </w:t>
      </w:r>
      <w:r>
        <w:rPr>
          <w:spacing w:val="-2"/>
        </w:rPr>
        <w:t>family.</w:t>
      </w:r>
    </w:p>
    <w:p w14:paraId="22300CF8" w14:textId="77777777" w:rsidR="00981B86" w:rsidRDefault="00981B86">
      <w:pPr>
        <w:pStyle w:val="BodyText"/>
        <w:spacing w:before="9"/>
        <w:rPr>
          <w:sz w:val="29"/>
        </w:rPr>
      </w:pPr>
    </w:p>
    <w:p w14:paraId="286E49C1" w14:textId="2EA81D1F" w:rsidR="00981B86" w:rsidRPr="00DF44EE" w:rsidRDefault="000C0B98">
      <w:pPr>
        <w:pStyle w:val="Title"/>
        <w:spacing w:line="189" w:lineRule="auto"/>
        <w:rPr>
          <w:sz w:val="36"/>
          <w:szCs w:val="36"/>
        </w:rPr>
      </w:pPr>
      <w:r w:rsidRPr="00DF44EE">
        <w:rPr>
          <w:sz w:val="36"/>
          <w:szCs w:val="36"/>
        </w:rPr>
        <w:t>For</w:t>
      </w:r>
      <w:r w:rsidRPr="00DF44EE">
        <w:rPr>
          <w:spacing w:val="-9"/>
          <w:sz w:val="36"/>
          <w:szCs w:val="36"/>
        </w:rPr>
        <w:t xml:space="preserve"> </w:t>
      </w:r>
      <w:r w:rsidRPr="00DF44EE">
        <w:rPr>
          <w:sz w:val="36"/>
          <w:szCs w:val="36"/>
        </w:rPr>
        <w:t>more</w:t>
      </w:r>
      <w:r w:rsidRPr="00DF44EE">
        <w:rPr>
          <w:spacing w:val="-9"/>
          <w:sz w:val="36"/>
          <w:szCs w:val="36"/>
        </w:rPr>
        <w:t xml:space="preserve"> </w:t>
      </w:r>
      <w:r w:rsidRPr="00DF44EE">
        <w:rPr>
          <w:sz w:val="36"/>
          <w:szCs w:val="36"/>
        </w:rPr>
        <w:t>information</w:t>
      </w:r>
      <w:r w:rsidRPr="00DF44EE">
        <w:rPr>
          <w:spacing w:val="-9"/>
          <w:sz w:val="36"/>
          <w:szCs w:val="36"/>
        </w:rPr>
        <w:t xml:space="preserve"> </w:t>
      </w:r>
      <w:r w:rsidRPr="00DF44EE">
        <w:rPr>
          <w:sz w:val="36"/>
          <w:szCs w:val="36"/>
        </w:rPr>
        <w:t>on</w:t>
      </w:r>
      <w:r w:rsidRPr="00DF44EE">
        <w:rPr>
          <w:spacing w:val="-9"/>
          <w:sz w:val="36"/>
          <w:szCs w:val="36"/>
        </w:rPr>
        <w:t xml:space="preserve"> </w:t>
      </w:r>
      <w:r w:rsidRPr="00DF44EE">
        <w:rPr>
          <w:sz w:val="36"/>
          <w:szCs w:val="36"/>
        </w:rPr>
        <w:t>avoiding</w:t>
      </w:r>
      <w:r w:rsidRPr="00DF44EE">
        <w:rPr>
          <w:spacing w:val="-9"/>
          <w:sz w:val="36"/>
          <w:szCs w:val="36"/>
        </w:rPr>
        <w:t xml:space="preserve"> </w:t>
      </w:r>
      <w:r w:rsidRPr="00DF44EE">
        <w:rPr>
          <w:sz w:val="36"/>
          <w:szCs w:val="36"/>
        </w:rPr>
        <w:t>scams</w:t>
      </w:r>
      <w:r w:rsidRPr="00DF44EE">
        <w:rPr>
          <w:spacing w:val="-8"/>
          <w:sz w:val="36"/>
          <w:szCs w:val="36"/>
        </w:rPr>
        <w:t xml:space="preserve"> </w:t>
      </w:r>
      <w:r w:rsidRPr="00DF44EE">
        <w:rPr>
          <w:sz w:val="36"/>
          <w:szCs w:val="36"/>
        </w:rPr>
        <w:t xml:space="preserve">and reporting </w:t>
      </w:r>
      <w:proofErr w:type="spellStart"/>
      <w:r w:rsidRPr="00DF44EE">
        <w:rPr>
          <w:sz w:val="36"/>
          <w:szCs w:val="36"/>
        </w:rPr>
        <w:t>notarios</w:t>
      </w:r>
      <w:proofErr w:type="spellEnd"/>
      <w:r w:rsidRPr="00DF44EE">
        <w:rPr>
          <w:sz w:val="36"/>
          <w:szCs w:val="36"/>
        </w:rPr>
        <w:t xml:space="preserve">, visit </w:t>
      </w:r>
      <w:hyperlink r:id="rId8">
        <w:r w:rsidRPr="00DF44EE">
          <w:rPr>
            <w:b/>
            <w:color w:val="D2232A"/>
            <w:sz w:val="36"/>
            <w:szCs w:val="36"/>
            <w:u w:val="single" w:color="D2232A"/>
          </w:rPr>
          <w:t>www.stopnotariofraud.org</w:t>
        </w:r>
      </w:hyperlink>
      <w:r w:rsidRPr="00DF44EE">
        <w:rPr>
          <w:sz w:val="36"/>
          <w:szCs w:val="36"/>
        </w:rPr>
        <w:t>.</w:t>
      </w:r>
    </w:p>
    <w:p w14:paraId="4E37E2E4" w14:textId="4A1FA86F" w:rsidR="00981B86" w:rsidRPr="00DF44EE" w:rsidRDefault="00981B86">
      <w:pPr>
        <w:pStyle w:val="BodyText"/>
        <w:rPr>
          <w:sz w:val="36"/>
          <w:szCs w:val="36"/>
        </w:rPr>
      </w:pPr>
    </w:p>
    <w:p w14:paraId="51081740" w14:textId="190B43BC" w:rsidR="00981B86" w:rsidRPr="00DF44EE" w:rsidRDefault="00765CA6" w:rsidP="00765CA6">
      <w:pPr>
        <w:pStyle w:val="BodyText"/>
        <w:spacing w:before="6"/>
        <w:rPr>
          <w:sz w:val="36"/>
          <w:szCs w:val="36"/>
        </w:rPr>
      </w:pPr>
      <w:r w:rsidRPr="00DF44EE">
        <w:rPr>
          <w:sz w:val="36"/>
          <w:szCs w:val="36"/>
        </w:rPr>
        <w:t xml:space="preserve">If you have any questions, we encourage you to contact our office at [NAME] at [NUMBER] or </w:t>
      </w:r>
      <w:r w:rsidRPr="00DF44EE">
        <w:rPr>
          <w:sz w:val="36"/>
          <w:szCs w:val="36"/>
        </w:rPr>
        <w:t>[</w:t>
      </w:r>
      <w:r w:rsidRPr="00DF44EE">
        <w:rPr>
          <w:sz w:val="36"/>
          <w:szCs w:val="36"/>
        </w:rPr>
        <w:t>EMAIL</w:t>
      </w:r>
      <w:r w:rsidRPr="00DF44EE">
        <w:rPr>
          <w:sz w:val="36"/>
          <w:szCs w:val="36"/>
        </w:rPr>
        <w:t>].</w:t>
      </w:r>
    </w:p>
    <w:p w14:paraId="3CD1BE95" w14:textId="670336D0" w:rsidR="00676663" w:rsidRDefault="00765CA6">
      <w:pPr>
        <w:pStyle w:val="BodyText"/>
        <w:spacing w:before="6"/>
        <w:rPr>
          <w:sz w:val="17"/>
        </w:rPr>
      </w:pPr>
      <w:r w:rsidRPr="00765CA6">
        <w:rPr>
          <w:noProof/>
          <w:sz w:val="28"/>
          <w:szCs w:val="28"/>
        </w:rPr>
        <w:drawing>
          <wp:anchor distT="0" distB="0" distL="0" distR="0" simplePos="0" relativeHeight="251659264" behindDoc="0" locked="0" layoutInCell="1" allowOverlap="1" wp14:anchorId="47B968DE" wp14:editId="6E8DB128">
            <wp:simplePos x="0" y="0"/>
            <wp:positionH relativeFrom="page">
              <wp:posOffset>5353685</wp:posOffset>
            </wp:positionH>
            <wp:positionV relativeFrom="paragraph">
              <wp:posOffset>738505</wp:posOffset>
            </wp:positionV>
            <wp:extent cx="1751049" cy="75295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751049" cy="752951"/>
                    </a:xfrm>
                    <a:prstGeom prst="rect">
                      <a:avLst/>
                    </a:prstGeom>
                  </pic:spPr>
                </pic:pic>
              </a:graphicData>
            </a:graphic>
          </wp:anchor>
        </w:drawing>
      </w:r>
    </w:p>
    <w:sectPr w:rsidR="00676663">
      <w:type w:val="continuous"/>
      <w:pgSz w:w="12240" w:h="15840"/>
      <w:pgMar w:top="500" w:right="7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Rockwell-BoldItalic">
    <w:altName w:val="Rockwell"/>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86"/>
    <w:rsid w:val="000C0B98"/>
    <w:rsid w:val="002222FD"/>
    <w:rsid w:val="00227879"/>
    <w:rsid w:val="00227A5D"/>
    <w:rsid w:val="00421397"/>
    <w:rsid w:val="00676663"/>
    <w:rsid w:val="00765CA6"/>
    <w:rsid w:val="00981B86"/>
    <w:rsid w:val="00B54EF5"/>
    <w:rsid w:val="00BD2ADD"/>
    <w:rsid w:val="00CE4E60"/>
    <w:rsid w:val="00DB5D9E"/>
    <w:rsid w:val="00DF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81970C"/>
  <w15:docId w15:val="{B6992E62-19C1-4B57-9644-B929A9E6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ckwell" w:eastAsia="Rockwell" w:hAnsi="Rockwell" w:cs="Rockwe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ind w:left="100" w:right="102"/>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opnotariofraud.org/" TargetMode="External"/><Relationship Id="rId3" Type="http://schemas.openxmlformats.org/officeDocument/2006/relationships/webSettings" Target="webSettings.xml"/><Relationship Id="rId7" Type="http://schemas.openxmlformats.org/officeDocument/2006/relationships/hyperlink" Target="https://www.justice.gov/eoir/recognized-organizations-and-accredited-representatives-roster-state-and-c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gov/eoir/recognized-organizations-and-accredited-representatives-roster-state-and-city" TargetMode="External"/><Relationship Id="rId11" Type="http://schemas.openxmlformats.org/officeDocument/2006/relationships/theme" Target="theme/theme1.xml"/><Relationship Id="rId5" Type="http://schemas.openxmlformats.org/officeDocument/2006/relationships/hyperlink" Target="http://www.ailalawyer.or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1524</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Embree-Lowry</dc:creator>
  <cp:lastModifiedBy>Rachel Pulda</cp:lastModifiedBy>
  <cp:revision>2</cp:revision>
  <dcterms:created xsi:type="dcterms:W3CDTF">2024-06-17T16:27:00Z</dcterms:created>
  <dcterms:modified xsi:type="dcterms:W3CDTF">2024-06-17T16:27:00Z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Adobe InDesign 18.1 (Macintosh)</vt:lpwstr>
  </property>
  <property fmtid="{D5CDD505-2E9C-101B-9397-08002B2CF9AE}" pid="4" name="LastSaved">
    <vt:filetime>2023-01-18T00:00:00Z</vt:filetime>
  </property>
  <property fmtid="{D5CDD505-2E9C-101B-9397-08002B2CF9AE}" pid="5" name="Producer">
    <vt:lpwstr>Adobe PDF Library 17.0</vt:lpwstr>
  </property>
  <property fmtid="{D5CDD505-2E9C-101B-9397-08002B2CF9AE}" pid="6" name="GrammarlyDocumentId">
    <vt:lpwstr>cac82801e959059a86e1fae4d09aaf2c2bc6ce07a7d22f98d3094704415029b4</vt:lpwstr>
  </property>
</Properties>
</file>